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18.10.2017, оставленным без изменения постановлением Тринадцатого арбитражного апелляционного суда от 20.02.2018, с ответчика взыскано 9 000 000 руб. задолженности, 2 376 098 руб. 47 коп. процентов, а также 79 500 руб. в возмещение судебных расходов по уплате государственной пошлины, в остальной части в иске отказано. Постановлением Арбитражного суда Северо-Западного округа от 03.07.2018 указанные судебные акты отменены, дело направлено на новое рассмотрение в Арбитражный суд города Санкт-Петербурга и Ленинградской области. В кассационной жалобе заявитель, ссылаясь на нарушение норм процессуального права, просит отменить постановление суда округа и оставить в силе судебные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Отменяя принятые по настоящему делу решение и постановление, суд округа указал на неполное исследование судами всех обстоятельств, имеющих существенное значение для правильного разрешения дела. Обжалуемое постановление принято в пределах полномочий, определенных в статье 287 АПК РФ . При этом заявитель не лишен возможности изложить свои доводы при новом рассмотрении дела в суде первой инстанции. Существенных нарушений норм материального и (или) процессуального права, повлиявших на исход дела, судом округа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«Башальянсстрой»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О.В. Киселева Суд: Верховный Суд РФ (подробнее) Истцы: ООО "БАШАЛЬЯНССТРОЙ" (подробнее) Ответчики: ООО "Евротрак" (подробнее) Судьи дела: Киселева О.В.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