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05.02.2023 процедура реализации имущества Дорошенко Е.А. завершена, должник освобождена от дальнейшего исполнения требований кредиторов, в том числе требований, не заявленных при введении процедуры реализации имущества гражданина. Постановлением Тринадцатого арбитражного апелляционного суда от 23.05.2023 определение суда первой инстанции оставлено без изменения. Арбитражный суд Северо-Западного округа постановлением от 05.09.2023 указанные судебные акты оставил без изменения. ИП Юдин Н.Н.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установили завершение всех мероприятий в процедуре реализации имущества гражданина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