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учредитель Егорова Ж.С. обратилась в суд с заявлением о пересмотре по вновь открывшимся обстоятельствам определения Арбитражного суда Республики Мордовия от 02.06.2020 о привлечении Егоровой Ж.С. к субсидиарной ответственности по обязательствам должника. Определением Арбитражного суда Республики Мордовия от 19.12.2022, оставленным без изменения постановлениями Первого арбитражного апелляционного суда от 07.06.2023 и Арбитражного суда Волго-Вятского округа от 07.09.2023,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заявление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руководствуясь статьями 309, 311 Арбитражного процессуального кодекса Российской Федерации, пунктами 4 и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заявлении обстоятельства не отвечали признакам новых и (или) вновь открывшихся, не свидетельствовали об ошибочности содержащихся в пересматриваемом определении и правильных по существу выводов суда первой инстанции.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