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конкурный кредитор обратился в суд с заявлением об исключении из реестра требований кредиторов должника (далее – реестр) требований общества с ограниченной ответственностью «Кроношпан» (правопреемника общества с ограниченной ответственностью «Таргет Инвест») в размере 6 134 950 237 рублей 58 копеек. Определением Арбитражного суда Московской области от 18.05.2022, оставленным без изменения постановлением Десятого арбитражного апелляционного суда от 28.07.2022, в удовлетворении заявления отказано. Постановлением Арбитражного суда Московского округа от 14.10.2022 принятые по спору судебные акты отменены, обособленный спор направлен на новое рассмотрение в суд первой инстанции. На новом рассмотрении спора определением Арбитражного суда Московской области от 24.01.2023, оставленным без изменения постановлениями Десятого арбитражного апелляционного суда от 17.04.2023 и Арбитражного суда Московского округа от 17.07.2023, в удовлетворении заявления отказано. 2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и отказывая в удовлетворении заявления, суды, руководствуясь пунктом 6 статьи 16 Федерального закона от 26.10.2002 № 127-ФЗ «О несостоятельности (банкротстве)», пунктом 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исходили из непредставления конкурсным кредитором предусмотренных законом и подтвержденных надлежащими доказательствами оснований для исключения спорного требования из реестра.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