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дело не истребовано, ходатайство о приостановлении исполнения судебных актов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и Управлению Министерства внутренних дел Российской Федерации по Костромской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