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02.11.2023 обратился в Верховный Суд Российской Федерации с жалобой на определение судьи Верховного Суда Российской Федерации от 29.09.2023 № 310-ЭС23-17505, решение Арбитражного суда Рязанской области от 21.11.2022, постановление Двадцатого арбитражного апелляционного суда от 09.03.2023 и постановление Арбитражного суда Центрального округа от 02.06.2023 по делу № А54-3281/2018,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Твердуновой Татьяны Ивановны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