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Даринскому Мариану Викторовичу срок подачи кассационной жалобы на определение Арбитражного суда Московской области от 20.01.2023, постановление Десятого арбитражного апелляционного суда от 29.03.2023 и постановление Арбитражного суда Московского округа от 23.08.2023 по делу № А41-49202/2017.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