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22.12.2022, оставленным без изменения постановлением Седьмого арбитражного апелляционного суда от 10.03.2023 и постановлением Арбитражного суда Арбитражного суда Западно-Сибирского округа от 05.07.2023, заявление удовлетворено. В кассационной жалобе Им А.Б.-Х. просит об отмене судебных актов, ссылаясь на неосновательность оценки его действий и вывода об аффилированности с должником.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Заявленные кредитором обстоятельства суды проверили и признали создающими в силу статей 20.2 , 20.3 , 20.4 , 213.9 Федерального закона от 26.10.2002 № 127-ФЗ «О несостоятельности (банкротстве)» условия для применения требуемой меры.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"Альфа-Банк" (подробнее) Арбитражный суд Западно-Сибирского округа (подробнее) Ассоциация "Межрегиональная саморегулируемая организация арбитражных управляющих "Содействие" (подробнее) ГУ Управление ГИБДД МВД России по Новосибирской области (подробнее) ПАО Банк "Финансовая Корпорация Открытие" (подробнее) ПАО "Росгосстрах банк" (подробнее) ППК "Роскадастр" по Новосибирской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