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07.03.2023, оставленным без изменения постановлением Десятого арбитражного апелляционного суда от 19.05.2023 и постановлением Арбитражного суда Московского округа от 16.08.2023, в удовлетворении заявления отказано. В кассационной жалобе ФИО1 просит об отмене судебных актов вследствие неосновательности вывода судов о возмездности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Отличная от судебной оценка обстоятельств совершения сделки не создает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ААУ "Сириус" (подробнее) Мехдиев Асад Мехди оглы (подробнее) ПАО "Совкомбанк" (подробнее) САУ "Саморегулируемая организация "ДЕЛО"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