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27.10.2022, оставленным без изменения постановлением Двадцатого арбитражного апелляционного суда от 14.02.2023 заявление удовлетворено. В кассационной жалобе Алиев Аяз Азад-оглы и Алиев Азад Адиль-оглы просят об отмене судебных актов, ссылаясь на игнорирование заявлений о фальсификации доказательств и неосновательный отказ в назначении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получения денежных средств со счета должника в преддверии банкротства и после возбуждения дела о банкротстве в отсутствие согласия финансового управляющего суды признали создающими условия для недействительности платежей в силу пункта 2 статьи 61.2 Федерального закона от 26.10.2002 № 127-ФЗ «О несостоятельности (банкротстве)» и статей 10, 168 Гражданского кодекса Российской Федерации. В связи с признанием ответчиком получения денежных средств и установлением злоупотребления должником и ответчиком процессуальными правами суды отклонили заявления о фальсификации доказательств и ходатайство о назначении экспертизы.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Алиеву Аязу Азаду-оглы и Алиеву Азаду Адилю-оглы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