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«Научно-производственная корпорация «Космические системы мониторинга, информационно-управляющие и электромеханические комплексы имени А.Г. Иосифьяна» (далее – Общество) обратилось в Арбитражный суд города Москвы с исковым заявлением к обществу с ограниченной ответственностью «Хром» (далее – Компания) об обязании возвратить имущество, переданное в соответствии с сохранной распиской от 28.12.2018 № 59, а именно: ксенон высокой чистоты (99,99999%) по ТУ 2114-004-18050352-2012 «Ксенон» в количестве 769,18 кг. В свою очередь, Компания заявила встречные требования об обязании Общества возвратить следующее имущество: четыре бесшовных баллона из алюминиевого сплава АА 6061 Т6, гидравлической емкостью 40 литров Р33471 фирмы «Luxfer Gas Cylinders Limited» (производство Великобритания) № D 694312, D 694317, D 694302, D 6943 с инертным газом «Ксенон» высокой чистоты (99,99999%) в количестве 230,82 кг; четыре паспорта качества (оригиналы) на баллоны фирмы «Luxfer Gas Cylinders Limited» (производство 2 Великобритания) № D 694312, D 694317, D 694302, D 6943; четыре паспорта качества (оригиналы) на газ «Ксенон» высокой чистоты (99,99999%); паспорт безопасности химической продукции на газ «Ксенон». Решением Арбитражного суда города Москвы от 21.12.2022, оставленным без изменения постановлением Девятого арбитражного апелляционного суда от 20.03.2023 и постановлением Арбитражного суда Московского округа от 07.07.2023, в удовлетворении первоначального и встречного исков отказано.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встречных требований, ссылаясь на существенное нарушение судами норм материального и процессуального права. В обоснование доводов жалобы заявитель указывает на ошибочность выводов судов, что передача спорного имущества была осуществлена в счет обязательств по хранению без привязки к идентификационным признакам имущества. По мнению Компании, судебные акты приняты о правах и обязанностях лиц, не привлеченных к участию в деле.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01.11.2018 Компанией (поставщик) и Обществом (покупатель) заключен договор № 29/4-М поставки ксенона высокой чистоты (99,99999%) по ТУ 2114-004-18050352-2012 «Ксенон» общим количеством 1000 кг (или 182150 нормативных литров (плотность нормального литра ксенона по ГОСТ 10219-77 составляет 5,49 г/нл.)). По результатам исполнения договора сторонами подписана товарная накладная по форме № ТОРГ-12 от 28.12.2018 № 32. Продукция в количестве 1000 кг общей стоимостью 240 353 303 рубля 20 копеек была оставлена на ответственное хранение у Компании, о чем Обществу выдана сохранная расписка от 28.12.2018 № 59. Письмом от 13.11.2019 № АГ-21/7824/х покупатель просил подтвердить поставщика о готовности к передаче: - двух алюминиевых баллонов LUXFER объемом 40 л каждый с 55 кг ксенона высокой чистоты (99,99999%) по ТУ 2114-004-18050352-2012 в каждом не позднее февраля 2020 года; 3 - четырех алюминиевых баллонов LUXFER объемом 40 л каждый с 55 кг ксенона высокой чистоты (99,99999%) по ТУ 2114-004-18050352-2012 в каждом не позднее апреля 2020 года; - восьми алюминиевых баллонов LUXFER объемом 40 л каждый с 55 кг ксенона высокой чистоты (99,99999%) по ТУ 2114-004-18050352-2012 в каждом не позднее августа 2020 года. Суммарное количество передаваемого ксенона высокой чистоты (99,99999%) по ТУ 2114-004-18050352-2012 должно составить 18 алюминиевых баллонов LUXFER объемом 40 л. каждый с суммарным содержанием ксенона 1000 кг. В письме от 25.11.2019 Компания подтвердила готовность к передаче ксенона высокой чистоты с ответственного хранения по сохранной расписке от 28.12.2018 № 59. Также поставщик сообщил, что первые четыре алюминиевых баллона LUXFER объемом 40 л каждый, содержащие в сумме 230,82 кг ксенона высокой чистоты (99,99999%) по ТУ 2114-004-18050352-2012, будут доставлены покупателю 27.11.2019; представлен сводный сертификат на передаваемый ксенон высокой чистоты: номера баллонов D694312, D694317, D694302, D694318, количество ксенона 230,82 кг. Компания 27.11.2019 передала Обществу четыре бесшовных баллона из алюминиевого сплава АА 6061 Т6, гидравлической емкостью 40 л Р33471 фирмы «Luxfer Gas Cylinders Limited» (производство Великобритания) № D 694312, D 694317, D 694302, D 6943 с инертным газом «Ксенон» высокой чистоты (99,99999%) в количестве 230,82 кг, а также паспорта качества № 01-19/11, 02-19/11, 03-19/11, 04-19/11 на соответствие ТУ 2114-004-18050352-2012. Поскольку в остальной части ксенон Компанией передан не был, Общество обратилось в арбитражный суд с первоначальным иском. Заявляя встречные требования, Компания исходила из того, что совершила 27.11.2019 ошибочную передачу имущества. Исследовав и оценив по правилам статьи 71 АПК РФ представленные доказательства, руководствуясь статьями 8, 12, 301, 307, 309, 310, 396, 886, 887, 891, 900, 901, 904 Гражданского кодекса Российской Федерации, разъяснениями, изложенными в постановлении Пленума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первоначальных и встречных требований, исходя из того, что передача Компанией 27.11.2019 Обществу четырех баллонов, не поименованных в сохранной расписке от 28.12.2018, с учетом суммарного количества переданного на ответственное хранение ксенона в 18 баллонах, была осуществлена в счет частичного прекращения обязательств по хранению, учитывая, что интерес покупателя состоял именно в возврате ксенона, а не баллонов, в которых он находился.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«Хром»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