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«Ракетно-космический центр «Прогресс»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ГК по космической деятельности "Роскосмос" (подробнее) Ответчики: АО "Ракетно-космический центр "Прогресс" (подробнее) Судьи дела: Антонова М.К. (судья) (подробнее) Последние документы по делу: Определение от 7 ноября 2023 г. по делу № А40-255994/2020 Определение от 24 августа 2022 г. по делу № А40-255994/2020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