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 содержания судебных актов следует, что суды, частично удовлетворяя исковые требования,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2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«Магелан»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