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Шушарина М.А. ранее подала кассационную жалобу на судебные акты, принятые по делу № А40-333529/2019, исполнение которых просит приостановить до окончания кассационного производства по жалобе в связи с затруднительностью возможного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Шушариной Марии Александровне в приостановлении исполнения определения Арбитражного суда города Москвы от 10.05.2023 по делу № А40-333529/2019.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