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Бучин Сергей Владимирович обратился в Арбитражный суд Вологодской области с исковым заявлением к Туренок Ольге Вадимовне о привлечении ответчика к субсидиарной ответственности по обязательствам общества с ограниченной ответственностью «Паритет Вятка. К участию в деле в качестве третьих лиц, не заявляющих самостоятельных требований относительно предмета спора, привлечены Межрайонной инспекции Федеральной налоговой службы № 11 по Вологодской области, общество с ограниченной ответственностью «Феникс Плюс», Масленникова Ирина Олеговна. Решением Арбитражного суда Вологодской области от 16.09.2022, оставленным без изменения постановлением Четырнадцатого арбитражного 2 апелляционного суда от 01.12.2022 и постановлением Арбитражного суда Северо-Западного округа от 19.04.2023,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Последним обжалуемым судебным актом, принятым по существу спора, является постановление суда округа от 19.04.2023, тогда как настоящая кассационная жалоба была подана 06.09.2023,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рассматриваемом случае Бучиным С.В. не приведено уважительных причин в обоснование ходатайства о восстановлении процессуального срока. Согласно статье 9 АПК РФ лица, участвующие в деле, несут риск наступления последствий совершения или не совершения ими процессуальных действий. Руководствуясь статьями 117, 184, 291.2, 291.5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Бучина Сергея Владимировича о восстановлении пропущенного процессуального срока. Кассационную жалобу на решение Арбитражного суда Вологодской области от 16.09.2022, постановление Четырнадцатого арбитражного апелляционного суда от 01.12.2022 и постановление Арбитражного суда Северо-Западного округа от 19.04.2023 по делу № А13-6305/2022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