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по конвоированию Главного управления Федеральной службы исполнения наказаний по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