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01.12.2022, оставленным без изменения постановлением Седьмого арбитражного апелляционного суда от 11.04.2023 и постановлением Арбитражного суда Западно-Сибирского округа от 06.07.2023, в удовлетворении заявления отказано. В кассационной жалобе общество «Юридическое Бюро ФАКТОРИУС» просит об отмене судебных актов,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Требуемая переоценка обстоятельств совершения сделки не создает указанных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«Юридическое Бюро ФАКТОРИУС»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АО "Альфа-Банк" (подробнее) Арбитражгый суд Западно-Сибирского округа (подробнее) ГУ МВД России по Новосибирской области (подробнее) Межрайонная ИФНС России №16 по Алтайскому краю (подробнее) ООО "Аддендум" (подробнее) ПАО "Сбербанк России" (подробнее) Седьмой арбитражный апелляционный суд (подробнее) ФУ Колеров Владимир Владимирович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