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26.10.2023 с ходатайством о восстановлении срока. Заявитель просит восстановить срок в связи с публикацией 26.08.2023 полного текста постановления апелляционного суда от 25.08.2023. Согласно частям 1, 2 статьи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принятого по делу обжалуемого судебного акта, и этот срок может быть восстановлен при пропуске его по причинам, не зависящим от лица, обратившегося с такой жалобой. Официальное опубликование 26.08.2023 постановления от 25.08.2023 попадает в отведенный для него срок (часть 1 статьи 177 АПК РФ ) и не влияет на изменение указанного выше порядка исчисления срока на кассационное обжалование. В отсутствие объективной причины пропуска срока ходатайство о его восстановлении не удовлетворяется, а поданная в электронном виде жалоба – не рассматривается по существу.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Камчатского края от 03.07.2023 и постановление Пятого арбитражного апелляционного суда от 25.08.2023 по делу № А24-482/2023. Кассационную жалобу ФИО1 не рассматривать по существу. Судья Верховного Суда Российской Федерации Н.А. Ксенофонтова Суд: Верховный Суд РФ (подробнее) Иные лица: Агентство записи гражданского состояния и архивного дела Камчатского края (подробнее) Ассоциация "Московская саморегулируемая организация профессиональный арбитражных управляющих" (подробнее) Министерство транспорта и дорожного строительства Камчатского края (подробнее) Отдел записи актов гражданского состояния Администрации Усть-Камчатского муниципального района (подробнее) ПАО "Сбербанк" (подробнее) Пятый арбитражный апелляционный суд (подробнее) УФНС России по Камчатскому краю (подробнее) Финансовый управляющий Фоминых Диана Евгеньевна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