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кредитор – ФИО2 с заявлением о включении в реестр требований кредиторов должника 10 601 903 рублей 87 копеек задолженности, обеспеченной залогом имущества должника. Определением Арбитражного суда города Санкт-Петербурга и Ленинградской области от 19.02.2021 требование кредитора признано обоснованным в части 10 593 051 рубля 41 копейки и подлежащим включению в третью очередь реестра требований кредиторов должника, как обеспеченного залогом имущества должника; в удовлетворении заявления в остальной части отказано. Постановлением Тринадцатого арбитражного апелляционного суда от 07.06.2021 определение суда первой инстанции оставлено без изменения. Арбитражный суд Северо-Западного округа постановлением от 15.09.2021 указанные судебные акты оставил без изменения. ООО «Малый Петербург» в порядке статьи 42 Арбитражного процессуального кодекса Российской Федерации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права, повлиявшие, по мнению заявителя, на исход судебного разбирательства и приведшие к нарушению его прав и законных интересов как собственника недвижимого имущества. Письмом судьи Верховного Суда Российской Федерации от 04.07.2022 дело истребовано из Арбитражного суда города Санкт-Петербурга и Ленинградской области с целью проверки доводов жалобы.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 дела, не установлено, поскольку постановлением Тринадцатого арбитражного апелляционного суда от 05.07.2022 отменено определение суда первой инстанции от 14.04.2022 об отказе в исправлении опечатки и в определении Арбитражного суда города Санкт-Петербурга и Ленинградской области от 19.02.2021 исправлена опечатка, допущенная при указании идентифицирующих признаков заложенного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НП ДАЧНОЕ "МАЛЫЙ ПЕТЕРБУРГ" (подробнее) ООО "Альфа Фаберже" (подробнее) ПАО Банк "ВТБ" в лице к/у - ГК "Агентство по страхованию вкладов" (подробнее) Иные лица: Главное управление по вопросам миграции МВД России (подробнее) МИФНС №10 по Санкт-Петербургу (подробнее) НП "Центр финансового оздоровления предприятий агропромышленного комплекса" (подробнее) ФГБУ Филиал Федеральной службы гос регистрации, кадастра и картографии (подробнее) ФКУ "ГИАЦ МВД России" (подробнее) Судьи дела: Зарубина Е.Н. (судья) Последние документы по делу: Определение от 30 октября 2023 г. по делу № А56-8952/2019 Определение от 24 августа 2022 г. по делу № А56-8952/2019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