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данная кассационная жалоба подана в Верховный Суд Российской Федерации 08.09.2021 с ходатайством о восстановлении срока. Заявитель просит восстановить срок в связи с болезнью в период с 02.08.2021 по 08.09.2021. Согласно части 2 статьи 291.2 Арбитражного процессуального кодекса Российской Федерации восстановление срока возможно при пропуске его по причинам, не зависящим от лица, обратившегося с такой жалобой. Обозначенная причина не препятствовала личной или через представителя своевременной подаче жалобы, поэтому в связи с ней срок восстановлению не подлежит. Руководствуясь статьей 184 , статьей 291.2 , пунктом 3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восстановлении срока подачи кассационной жалобы на постановление Четвертого арбитражного апелляционного суда от 22.04.2021 и постановление Арбитражного суда Восточно-Сибирского округа от 18.06.2021 по делу № А10-6506/2018 Арбитражного суда Республики Бурятия. Возвратить ФИО1 кассационную жалобу. Возвратить ФИО1 из федерального бюджета 150 (сто пятьдесят) рублей государственной пошлины, уплаченной за подачу кассационной жалобы согласно чеку 357134 ПАО «Сбербанк» от 08.09.2021 (номер операции 7776580). Судья Верховного Суда Российской Федерации Н.А. Ксенофонтова Суд: Верховный Суд РФ (подробнее) Истцы: ПАО Сбербанк России (подробнее) ПАО Филиал Азиатско-Тихоокеанский Банк в г. Улан-Удэ (подробнее) Иные лица: Ассоциация Саморегулируемая организация арбитражных управляющих Меркурий (подробнее) Управление Федеральной налоговой службы по РБ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