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18.11.2022, оставленным без изменения постановлением Десятого арбитражного апелляционного суда от 27.02.2023 и постановлением Арбитражного суда Московского округа от 03.08.2023, в удовлетворении заявления отказано. В кассационной жалобе Коновалова Э.А. просит об отмене судебных актов, ссылаясь на инициирование супругой раздела общего имущества, приобретенного за счет кредитора, и презумпцию общности имущества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рассматриваемом случае презумпция общности имущества опровергнута судебным актом суда общей юрисдикции и обратное утверждение нарушает правило статьи 69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Коноваловой Э.А.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