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08.11.2019, оставленным без изменения постановлениями Двенадцатого арбитражного апелляционного суда от 20.02.2020 и Арбитражного суда Поволжского округа от 26.06.2020, должник признана несостоятельной (банкротом), введена процедура реализации имущества гражданина, утверждён финансовый управляющий.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руководствовались положениями статей 213.6, 213.24, 213.25, Федерального закона от 26.10.2002 № 127-ФЗ «О несостоятельности (банкротстве)», установили наличие всей совокупности условий для введения процедуры реализации имущества гражданина ввиду невозможности исполнения должником своих обязательств и отсутствия оснований для утверждения плана реструктуризации, мотивировано отклонив возражения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"Сбербанк России" (подробнее) Иные лица: Арбитражный суд Поволжского округа (подробнее) Ассоциация "Региональная саморегулируемая организация профессиональных арбитражных управляющих" (подробнее) Межрайонная ИФНС России №4 по Волгоградской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