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Приморского края от 20.03.2023 заявление удовлетворено. Пятый арбитражный апелляционный суд постановлением от 30.05.2023 отменил определение от 20.03.2023 и в удовлетворении заявления отказал. Арбитражный суд Дальневосточного округа постановлением от 31.07.2023 постановление апелляционного суда от 30.05.2023 оставил без изменения. В кассационной жалобе Запевалов Е.А. просит об отмене постановлений апелляционного и окружного судов, ссылаясь на неправильную оценку обстоятельств совершения сделки и статуса имущества.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признал непопадание сделки под действие статьи 61.2 Федерального закона от 26.10.2002 № 127-ФЗ «О несостоятельности (банкротстве)» и отсутствие у нее пороков для применения статей 10, 168, 170 Гражданского кодекса Российской Федерации. Исполнительский иммунитет имущества не явился самостоятельным основанием для отказа в признании сделки недействительной.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Запевалову Е.А.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