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(далее – должник) ФИО1 обратился в Арбитражный суд города Санкт-Петербурга и Ленинградской области с заявлением о включении в реестр требований кредиторов должника задолженности в общем размере 17 334 804 руб. 47 коп., основанной на договоре займа. Определением суда первой инстанции от 15.10.2021, оставленным без изменения постановлениями судов апелляционной инстанции от 21.03.2022 и округа от 01.07.2022, в удовлетворении заявления отказано. В кассационной жалобе, поданной в Верховный Суд Российской Федерации, ФИО1 просит указанные судебные отменить и направить спор на новое рассмотрение в соответствующий суд.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Разрешая спор, суды первой и апелляционной инстанций оценили представленные по делу доказательства и, руководствуясь статьей 807 Гражданского кодекса Российской Федерации, статьями 100 , 213.24 Федерального закона от 26.10.2002 № 127-ФЗ «О несостоятельности (банкротстве)» с учетом разъяснений, содержащихся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недоказанности ФИО1 реальности заемных отношений, отсутствия достаточных доказательств, свидетельствующих о наличии у кредитора финансовой возможности предоставить должнику денежные средства в спорном размере, нераскрытия целесообразности совершения упомянутой сделки. С данными выводами согласился суд округа. Изложенные в жалобе доводы были предметом рассмотрения судов, не подтверждают существенных нарушений ими норм права, сводятся к переоценке доказательств и установлению иных обстоятельств по спору, что не входит в полномочия суда при кассационном производстве.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ААУ Сириус (подробнее) Иные лица: АО "Альфа-Банк" (подробнее) а/у ПАЦИНСКИЙ А.В. (подробнее) Межрайонная ИФНС России №22 по Санкт-Петербургу (подробнее) ООО "Феникс" (подробнее) ПАО Банк ВТБ (подробнее) Союз арбитражных управляющих "Саморегулируемая организация "Дело" (подробнее) Судьи дела: Капкаев Д.В.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