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судебных актов рассмотрению не подлежит (часть 5 статьи 291.6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Павлову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