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«ВУШ»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"ВУШ", г.Москва (подробнее) Ответчики: Административная комиссия Вахитовского, Приволжского и Советского районов г.Казани, г.Казань (подробнее) Иные лица: Одиннадцатый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