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в любом случае не приведет к защите прав заявителя.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2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Правдивцеву Илье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