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соответствии с частями 1, 2 статьи 291.2 Арбитражного процессуального кодекса Российской Федерации (далее - АПК РФ)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названным Кодексом.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Согласно положениям части 2 статьи 117 АПК РФ арбитражный суд восстанавливает пропущенный процессуальный срок, если признает причины пропуска уважительными и если не истек предусмотренный, в том числе 2 статьей 291.2 данного Кодекса, предельный допустимый срок для его восстановления. Подача ходатайства о восстановлении процессуального срока на обжалование судебных актов сама по себе не является основанием для восстановления процессуального срока. Уважительными причинами пропуска срока для обжалования судебного акта признаются причины, которые объективно препятствовали участнику процесса своевременно подать жалобу. Таким образом, восстановлению подлежит срок, пропущенный по уважительным причинам, не зависящим от заявителя, который не имел возможности совершить процессуальное действие в установленный законом срок. Кассационная жалоба, поданная по истечении срока, установленного частями 1 и 2 статьи 291.2 АПК РФ, возвращается без рассмотрения по существу в случае, если не содержит ходатайство о его восстановлении или в восстановлении пропущенного срока отказано (часть 3 статьи 291.5 АПК РФ). Последним из обжалуемых заявителем судебных актов является постановление Арбитражного суда Московского округа, принятое и вступившее в законную силу 16.08.2023. С настоящей кассационной жалобой, содержащей ходатайство о восстановлении пропущенного срока, общество обратилось в Верховный Суд Российской Федерации 17.10.2023 (согласно штампу на почтовом конверте), то есть с пропуском установленного частью 1 статьи 291.2 АПК РФ срока. В обоснование ходатайства о восстановлении пропущенного процессуального срока заявитель ссылается на то, что течение срока обжалования начинается со следующего дня после публикации постановления суда округа в сети Интернет, а именно с 18.10.2023. Между тем согласно пункту 10 постановления Пленума Верховного Суда Российской Федерации от 30.06.2020 № 13 «О применении Арбитражного процессуального кодекса Российской Федерации при рассмотрении дел в арбитражном суде кассационной инстанции» срок на подачу апелляционной (кассационной) жалобы исчисляется с даты изготовления арбитражным судом судебного акта в полном объеме. Исчисление срока на подачу жалобы с момента публикации судебного акта в сети Интернет не предусмотрено. При этом постановление Арбитражного суда Московского округа от 16.08.2023 опубликовано в сроки, установленные пунктом 9.5 части 9 Инструкции по делопроизводству в арбитражных судах Российской Федерации (первой, апелляционной и кассационной инстанций), утвержденной Постановлением Пленума Высшего Арбитражного Суда Российской Федерации от 25.12.2013 № 100. Принимая во внимание, что общество являлось инициатором кассационного обжалования судебных актов судов первой и апелляционной инстанций в суд округа, постановление окружного суда своевременно (17.08.2023) опубликовано в общедоступной базе электронных документов «Картотека арбитражных дел» в сети Интернет, у заявителя было достаточно времени для обращения с настоящей жалобой в установленный законом срок. 3 Каких-либо иных доводов в обоснование ходатайства обществом не приведено. В силу части 2 статьи 9 АПК РФ лица, участвующие в деле, несут риск наступления последствий несовершения ими процессуальных действий. Произвольное восстановление процессуального срока на обжалование судебных актов нарушало бы принцип равноправия сторон, установленный статьей 8 АПК РФ. Поскольку заявитель не представил доказательств невозможности реализации своего права на судебную защиту в установленный срок, ходатайство о восстановлении пропущенного процессуального срока подлежит оставлению без удовлетворения, а кассационная жалоба - возврату заявителю. Уплаченная заявителем при подаче кассационной жалобы государственная пошлина подлежит возврату из федерального бюджета в соответствии с подпунктом 2 пункта 1 статьи 333.40 Налогового кодекса Российской Федерации. Руководствуясь статьями 117, 184, 291.2, 291.5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общества с ограниченной ответственностью «Аргус» о восстановлении пропущенного срока подачи кассационной жалобы отказать. Кассационную жалобу общества с ограниченной ответственностью «Аргус» на решение Арбитражного суда города Москвы от 29.12.2022, постановление Девятого арбитражного апелляционного суда от 27.04.2023 и постановление Арбитражного суда Московского округа от 16.08.2023 по делу № А40-178187/2018 возвратить заявителю. Возвратить обществу с ограниченной ответственностью «Аргус» государственную пошлину в размере 3000 рублей, уплаченную по платежному поручению от 16.10.2023 № 82. Выдать справку на возврат государственной пошлины.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