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22.05.2018 в удовлетворении первоначальных и встречных исковых требованиях отказано. Постановлением Девятнадцатого арбитражного апелляционного суда от 16.10.2018, оставленным без изменения постановлением Арбитражного суда Центрального округа от 14.02.2019, решение суда первой инстанции отменено, исковые требования ФИО2 удовлетворены в полном объеме, в остальной части решение суда оставлено без изменения. Не согласившись с принятыми по делу судебными актами судов апелляционной инстанции и округа, заявители обратились в Верховный Суд Российской Федерации с кассационными жалобами, в тексте которых заявили ходатайства о приостановлении исполнения постановления Девятнадцатого арбитражного апелляционного суда от 16.10.2018 и постановления Арбитражного суда Центрального округа от 14.02.2019 по делу № А08-4568/2017 Арбитражного суда Белгородской области.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Рассмотрев заявленные обществом «АВТО-БЕЛОГОРЬЕ» и ФИО1 ходатайства, судья не усматривает правовых оснований для удовлетворения указанных ходатайств. Руководствуясь статьями 184 и 291.6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общества с ограниченной ответственностью «АВТО-БЕЛОГОРЬЕ» и гражданина ФИО1 о приостановлении исполнения постановления Девятнадцатого арбитражного апелляционного суда от 16.10.2018 и постановления Арбитражного суда Центрального округа от 14.02.2019 по делу № А08-4568/2017 Арбитражного суда Белгородской области отказать. Судья Верховного Суда Российской Федерации Е.Н.Золотова Суд: Верховный Суд РФ (подробнее) Ответчики: ООО "Авто-Белогорье" (подробнее) Судьи дела: Золотова Е.Н. (судья) (подробнее) Последние документы по делу: Определение от 23 апреля 2020 г. по делу № А08-4568/2017 Определение от 31 мая 2019 г. по делу № А08-4568/2017 Определение от 18 апреля 2019 г. по делу № А08-4568/2017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