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Брязгина А.В. в Арбитражный суд города Москвы обратился должник с жалобой, уточненной в порядке статьи 49 Арбитражного процессуального кодекса Российской Федерации, на действия (бездействие) финансового управляющего Лысяковой М.В., требованием о признании работы финансового управляющего неудовлетворительной и отстранении ее от исполнения возложенных на нее обязанностей. Определением Арбитражного суда города Москвы от 14.02.2023 в удовлетворении жалобы отказано, в части требования о сообщении о некомпетенции и низкой квалификации финансового управляющего производство прекращено. Постановлением Девятого арбитражного апелляционного суда от 04.05.2023 определение суда первой инстанции оставлено без изменения. Арбитражный суд Московского округа постановлением от 18.07.2023 указанные судебные акты оставил без изменения. Брязгин А.В.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жалобы, суды руководствовались положениями статей 20.3, 60, 213.9 Федерального закона от 26.10.2002 № 127-ФЗ «О несостоятельности (банкротстве)» и исходили из отсутствия доказательств, свидетельствующих о неисполнении или ненадлежащем исполнении финансовым управляющим возложенных на него обязанностей, а также неразумности и недобросовестности поведения финансового управляющего, которые привели бы к нарушению прав и интересов заявителя. Прекращая производство в части требования о сообщении о некомпетенции и низкой квалификации финансового управляющего, суды исходили из того, что это требование не относится к компетенции арбитражного суда.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