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Родионова Оксана Петровна обратилась в суд с ходатайством об истребовании у бывшего руководителя должника Терешина Н.В. первичной документации должника согласно приведённому в ходатайстве перечню. Определением Арбитражного суда Пермского края от 09.03.2023, оставленным без изменения постановлениями Семнадцатого арбитражного апелляционного суда от 28.04.2023 и Арбитражного суда Уральского округа от 07.07.2023, ходатайство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заявление, суды, руководствуясь статьями 126,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установленных обстоятельств неисполнения обязанности по передаче истребуемой конкурсным управляющим первичной документации заявителем, не приведшем убедительных доводов в обоснование объективной невозможности для её передачи, не представившим относимых и допустимых доказательств передачи названной документации иным лицам.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