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признании недействительным решения собрания кредиторов от 24.03.2023 по второму дополнительному вопросу повестки дня об утверждении дополнительных требований к кандидатурам административного управляющего, внешнего управляющего, конкурсного управляющего – участие не менее чем в 100 (сто) процедурах банкротства. Определением Арбитражного суда города Санкт-Петербурга и Ленинградской области от 03.06.2023 отказано в удовлетворении заявления. Постановлением Тринадцатого арбитражного апелляционного суда от 26.07.2023 отменено определение суда первой инстанции от 03.06.2023; заявление удовлетворено. В кассационной жалобе, поданной в Верховный Суд Российской Федерации, заявитель просит отменить названное постановление апелляционного суда и оставить в силе определение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Отказывая в удовлетворении заявления, суд первой инстанции исходил из принятия оспариваемого решения в рамках компетенции собрания кредиторов при наличии кворума. Отменяя определение суда первой инстанции и удовлетворяя заявление конкурсного управляющего о признании недействительным решения собрания кредиторов, апелляционный суд, руководствуясь положениями статьи 10 Гражданского кодекса Российской Федерации, пункта 2 статьи 12, пункта 4 статьи 15 Федерального закона от 26.10.2002 № 127-ФЗ «О несостоятельности (банкротстве)», правовой позицией, изложенной в пункте пункт 1 Обзора судебной практики по вопросам, связанным с признанием недействительными решений собраний и комитетов кредиторов по вопросам банкротства, утвержденного Президиумом Верховного Суда Российской Федерации от 26.12.2018, пришёл к выводу о злоупотреблении мажоритарным кредитором своими правами при принятии оспариваемого решения с целью обхода предусмотренных законом процедур отстранения арбитражного управляющего и нарушения его прав, что недопустимо. Кроме того, процедура банкротства должника не представляет особой сложности, при которой требовалось бы наличие опыта у арбитражного управляющего в сопровождении ста и более процедур банкротства. Выводы суда апелляционной инстанции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судом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Е.С. Корнелюк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