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«Инвестехэнерго» в лице конкурсного управляющего Коробкина Ивана Николаевича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