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03.02.2023 в удовлетворении заявления отказано. Десятый арбитражный апелляционный суд постановлением от 30.03.2023 отменил определение от 03.02.2023 и исключил из конкурсной массы должника земельный участок и жилой дом. Арбитражный суд Московского округа постановлением от 27.06.2023 оставил без изменения постановление апелляционного суда от 30.03.2023. В кассационной жалобе общество «Блоговед» просит об отмене судебных актов апелляционного и окружного судов, ссылаясь на неосновательные выводы судов о рыночной стоимости жилого дома, размере его жилой площади и отсутствии злоупотребления должника и членов его семьи при придании дому исполнительского иммунитета, игнорирование решения собрания кредиторов о предоставлении замещающего жилья.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апелляционного суда о наличии у дома статуса единственного жилья для должника и членов его семьи, количественных и качественных характеристиках дома, его стоимости и целесообразности продажи в целях погашения долгов основаны на оценке представленных доказательств и согласуются с правилами статьи 446 Гражданского процессуального кодекса Российской Федерации и правовыми позициями постановления Конституционного Суда Российской от 26.04.2021 № 15-П. Опровержения указанных обстоятельств в суд апелляционной инстанции, повторно рассмотревший спор в силу статьи 268 Арбитражного процессуального кодекса Российской Федерации, кредитор либо финансовый управляющий не представили. Завершение процедуры реализации имущества должника с применением правила об освобождении от исполнения обязательств опровергает злоупотребление должника, в частности, искусственное придание дому исполнительского иммунитета, на которое ссылается кредитор.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«Блоговед»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Ахмедов Ариф Акиф Оглы (подробнее) ИФНС ПО Г. МЫТИЩИ МО (подробнее) ООО "Блоговед"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