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ОАО «Российские железные дороги» в лице Северной железной дороги обратилось Арбитражный суд Ярославской области с иском к ООО «Спецторг Плюс» об урегулировании разногласий по договору от 14.02.2022 № 18/2022 на эксплуатацию железнодорожного пути необщего пользования. Решением Арбитражного суда Ярославской области от 18.01.2023, оставленным без изменения постановлением Второго арбитражного апелляционного суда от 31.03.2023 и постановлением Арбитражного суда Волго-Вятского округа от 30.06.2023, разногласия урегулированы. ООО «Спецторг Плюс» обратилось во Второй арбитражный апелляционный суд с заявлением о пересмотре постановления апелляционного суда от 31.03.2023 по вновь открывшимся обстоятельствам. Определением Второго арбитражного апелляционного суда от 14.06.2023 заявление возвращено на основании пункта 1 части 1 статьи 315 Арбитражного процессуального кодекса Российской Федерации. Арбитражный суд Волго-Вятского округа постановлением от 30.08.2023 определение суда апелляционной инстанции оставил без изменения. ООО «Спецторг Плюс» обратилось в Судебную коллегию Верховного Суда Российской Федерации с кассационной жалобой на принятые по заявлению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Возвращая заявление о пересмотре постановления апелляционного суда по вновь открывшимся обстоятельствам, суд апелляционной инстанции, с выводами которого согласился суд округа, руководствовался статьей 310, пунктом 1 части 1 статьи 315 Арбитражного процессуального кодекса Российской Федерации, разъяснениями, изложенными в пункте 2 постановления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и исходил из того, что пересмотр по вновь открывшимся обстоятельствам постановления суда апелляционной инстанции возможен в случае, если суд апелляционной инстанции изменил обжалуемый судебный акт либо принял новый судебный акт по существу спора, в то время как в настоящем случае постановлением суда апелляционной инстанции решение суда первой инстанции оставлено без изменения.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