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арбитражный управляющий ФИО1 обратился в суд с заявлением о взыскании с должника процентов по вознаграждению за процедуры наблюдения и конкурсного производства, а в случае недостаточности имущества должника – с Федеральной налоговой службы как заявителя по делу о банкротстве фиксированного вознаграждения и расходов, понесённых при проведении названных процедур банкротства, а также на оплату услуг привлечённого специалиста. Определением Арбитражного суда Челябинской области от 30.12.2022, оставленным без изменения постановлением Восемнадцатого арбитражного апелляционного суда от 17.04.2023, требования удовлетворены в части взыскания с должника в пользу арбитражного управляющего ФИО1 831 886 рублей 52 копеек вознаграждения временного и конкурсного управляющего, расходов понесённых в процедурах банкротства, на оплату услуг привлечённого специалиста. В удовлетворении остальной части заявленных требований (за период с 23.05.2022 по 28.09.2022) отказано. Постановлением Арбитражного суда Уральского округа от 29.06.2023 данные судебные акты в части отказа в удовлетворении требований арбитражного управляющего ФИО1 об установлении и взыскании с должника фиксированного вознаграждения и процентов за процедуру конкурсного производства отменены, в отменённой части обособленный спор направлен на новое рассмотрение в суд первой инстанции. В остальной части определение суда первой инстанции от 30.12.2022 и постановление апелляционного суда от 17.04.2023 оставлены без изменения. В кассационной жалобе, поданной в Верховный Суд Российской Федерации, заявитель просит отменить постановление суда округа. Исходя из доводов кассационной жалобы, заявитель не согласен с обжалуемым постановлением суда округа в части отмены судебных актов и направления спора в отменённой части на новое рассмотрение.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отменяя судебные акты, суд округа, руководствуясь статьями 20.3 , 20.6 , 113 Федерального закона от 26.10.2002 № 127-ФЗ «О несостоятельности (банкротстве)», пунктом 8 постановления Пленума Высшего Арбитражного Суда РФ от 25.12.2013 № 97 «О некоторых вопросах, связанных с вознаграждением арбитражного управляющего при банкротстве», исходил из преждевременности сделанных судами выводов об отсутствии оснований для удовлетворения остальной части требований арбитражного управляющего ФИО1, основанных на неполном исследовании и оценке всех фактических обстоятельств, имеющих существенное значение для правильного разрешения дела, в связи с чем направил спор в отменённой части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обжалуемого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в обжалуемой части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"Леон" (подробнее) ООО "Челябинская инвестиционная группа" (подробнее) ООО Челябинское деревообрабатывающее объединение "СЕВЕР" (подробнее) Ответчики: ООО "ЗЛОКАЗОВСКИЙ ЛЕСОПРОМЫШЛЕННЫЙ КОМПЛЕКС-ПЛЮС" (подробнее) ООО "Челябинскаяинвестиционная группа" (подробнее) Иные лица: Межрайонная инспекция Федеральной налоговой службы №21 по Челябинской области (подробнее) ООО КУ "ЗЛПК-ПЛЮС" Жаров Владимир Владимирович (подробнее) Союз "Саморегулируемая организация арбитражных управляющих Северо-Запада" (подробнее) Управление Росреестра по Челябинской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