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«Федеральная грузовая компания» обратилось в Арбитражный суд города Москвы с иском о взыскании с ООО НК «Ресурс Нефть» 318 682 363 рублей 26 копеек убытков. Определением Арбитражного суда города Москвы от 03.06.2021 к совместному рассмотрению с первоначальным иском принят встречный иск ООО НК «Ресурс Нефть» к АО «Федеральная грузовая компания» о признании недействительными (ничтожными) пунктов 3.2.13, 5.15, 9.7 договора транспортной экспедиции от 28.02.2020 № ФГК-306-16. Решением Арбитражного суда города Москвы от 17.02.2022, оставленным без изменения постановлением Девятого арбитражного апелляционного суда от 27.04.2022, в удовлетворении первоначального и встречного исков отказано. Арбитражный суд Московского округа постановлением от 08.08.2022 указанные судебные акты отменил в части отказа в удовлетворении первоначального иска и в этой части направил дело на новое рассмотрение в суд первой инстанции; в остальной части судебные акты оставил без изменения. 2 При новом рассмотрении дела решением Арбитражного суда города Москвы от 15.11.2022 в удовлетворении иска отказано. Постановлением Девятого арбитражного апелляционного суда от 13.04.2023 решение суда первой инстанции отменено; с ООО НК «Ресурс Нефть» в пользу АО «Федеральная грузовая компания» взыскано 318 682 363 рубля 26 копеек убытков, а также 200 000 рублей госпошлины по иску и 3000 рублей госпошлины по апелляционной жалобе. Арбитражный суд Московского округа постановлением от 06.07.2023 постановление суда апелляционной инстанции оставил без изменения. ООО «НК «Ресурс Нефть» обратилось в Судебную коллегию по экономическим спорам Верховного Суда Российской Федерации с кассационной жалобой на постановления апелляционного и окружного судов,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апелляционный суд и суд округа руководствовались положениями статей 15, 310, 393, 401, 406.1, 421, 450.1, 801, 806 Гражданского кодекса Российской Федерации, разъяснениями, содержащимися в постановлениях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 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Высшего Арбитражного Суда Российской Федерации от 14.03.2014 № 16 «О свободе договора и ее пределах».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