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ФИО3 обратился в суд с заявлением о признании его требования в размере 43 143 380 рублей 91 копейки общими обязательствами должника и её супруга ФИО1 Определением Арбитражного суда Челябинской области от 14.11.2019 в удовлетворении заявления отказано. Постановлением Восемнадцатого арбитражного апелляционного суда от 04.03.2020, оставленным без изменения постановлением Арбитражного суда Уральского округа от 08.07.2020, вышеуказанное определение отменено; заявление удовлетворено.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удовлетворяя заявление, апелляционный суд руководствовался статьями 323 , 325 Гражданского кодекса Российской Федерации, статьями 34, 39, 45 Семейного кодекса Российской Федерации, статьями 213.8, 213.19, 213.24 Федерального закона от 26.10.2002 № 127-ФЗ «О несостоятельности (банкротстве)», пунктом 5 Обзора судебной практики Верховного Суда Российской Федерации № 1 (2016), утверждённого Президиумом Верховного Суда Российской Федерации 13.04.2016, и исходил из наличия оснований для признания требования кредитора общим обязательством супругов, с чем впоследствии согласился суд округа.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Доводы, изложенные в настоящей жалобе, являлись предметом изучения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"Сбербанк России" (подробнее) Иные лица: Ассоциация "Саморегулируемая организация арбитражных управляющих "Южный Урал" (подробнее) ИФНС России по Центральному району г. Челябинска (подробнее) Найданова (полубоярцева) Ксения (подробнее) Найданова (полубоярцева) Ксения Андреевна (подробнее) Финансовый управляющий Якуповой Светланы Викторовны Зорин Андрей Владимирович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