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Багуловой И.К. в Арбитражный суд Ростовской области обратился финансовый управляющий имуществом должника с заявлением об исключении из конкурсной массы должника нежилых зданий. Определением Арбитражного суда Ростовской области от 10.08.2022, оставленным без изменения постановлением Пятнадцатого арбитражного апелляционного суда от 12.10.2022, в удовлетворении заявления отказано. Багулов И.В. (супруг должника) в порядке статьи 42 Арбитражного процессуального кодекса Российской Федерации обратился в Арбитражный суд Северо-Кавказского округа с кассационной жалобой на указанные судебные акты, заявив ходатайство о восстановлении пропущенного процессуального срока на обжалование. Определением Арбитражного суда Северо-Кавказского округа от 11.08.2023 производство по кассационной жалобе прекращено. Арбитражный суд Северо-Кавказского округа определением от 08.09.2023 оставил без изменения определение суда. 2 Багулов И.В. обратился в Судебную коллегию Верховного Суда Российской Федерации с кассационной жалобой на определения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ходатайства о восстановлении пропущенного срока подачи кассационной жалобы, суд кассационной инстанции руководствовался положениями статей 117, 123, 276, 281 Арбитражного процессуального кодекса Российской Федерации, оценил приведенные причины пропуска срока и пришел к выводу о том, что они не являются уважительными. Прекращая производство по кассационной жалобе, суд руководствовался положениями статей 42, 150 Арбитражного процессуального кодекса Российской Федерации, статьями 34, 35 Федерального закона от 26.10.2002 № 127-ФЗ «О несостоятельности (банкротстве)» и исходил из отсутствия у заявителя права на обжалование судебных актов, так как Багулов И.В. не является лицом, участвующим в деле о банкротстве, обжалуемые судебные акты не связаны непосредственно с реализаций совместного имущества. Проверив законность вынесенного судебного акта, окружной суд не усмотрел процессуальных нарушений и неправильного применения норм процессуального и материального права, согласившись с выводом суда о прекращении производства по жалобе.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Поскольку в передаче жалобы для рассмотрения в судебном заседании Судебной коллегии Верховного Суда Российской Федерации отказано, оснований для рассмотрения ходатайства о приостановлении исполнения судебных актов с учетом положений части 3 статьи 291.6 Арбитражного процессуального кодекса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