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Кубекова С.В. в Арбитражный суд Волгоградской области обратился ранее утвержденный финансовый управляющий с объединенными в совместное рассмотрение заявлениями о признании недействительными банковских операций должника в пользу его родственников на общую сумму 3 300 000 рублей и применении последствий недействительности сделок в виде взыскания с Кубекова К.В., Кубековой Е.В. и Кубекова Г.В. в пользу должника полученных денежных средств. Определением Арбитражного суда Волгоградской области от 01.02.2023, оставленным без изменения постановлением Двенадцатого арбитражного апелляционного суда от 15.05.2023 и постановлением Арбитражного суда Поволжского округа от 22.08.2023, в удовлетворении заявлений отказано. Финансовый управляющий Зубковская Н.В.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пунктом 2 статьи 61.2 Федерального закона от 26.10.2002 № 127-ФЗ «О несостоятельности (банкротстве)», статьями 10,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наличия совокупности условий, необходимой для признания банковских операций недействительными, поскольку спорные денежные средства, полученные ответчиками, были возвращены должнику и вложены в покупку квартиры, которая является общей совместной собственностью супругов, не установив наличия обстоятельств, свидетельствующих о направленности действий сторон на причинение вреда имущественным интересам кредиторов должника и недобросовестном поведении.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