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16.03.2021 в удовлетворении заявления отказано. Семнадцатый арбитражный апелляционный суд постановлением от 04.06.2021 отменил определение от 16.03.2021 и включил требование ФИО2 в размере 761 405 рублей основного долга и 196 133 рублей 99 копеек процентов за пользование чужими денежными средствами в третью очередь реестра. Арбитражный суд Уральского округа постановлением от 08.09.2021 постановление апелляционного суда от 04.06.2021 оставил без изменения. В кассационной жалобе ФИО1 просит об отмене судебных актов апелляционного и окружного судов, ссылаясь на несоответствие их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применительно к критериям установления обоснованности требований, следующим из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 надлежаще подтвержденными для включения в реестр требования, возникающие из договора с кредитором. Требование переоценки поведения должника при осуществлении деятельности по приобретению дебиторской задолженности и условий заключенного с кредитором договора, на которых построены доводы жалобы,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Банк СОЮЗ (подробнее) ПАО "МТС-Банк" (подробнее) Ответчики: Medvedeva Nina Павловна (подробнее) Иные лица: Ассоциация "Сибирская Гильдия антикризисных управляющих" (подробнее) Судьи дела: Ксенофонтова Н.А. (судья) (подробнее) Последние документы по делу: Определение от 19 декабря 2022 г. по делу № А60-17876/2019 Определение от 17 января 2022 г. по делу № А60-17876/2019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