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Белгородской области от 01.03.2023, оставленным без изменения постановлением Девятнадцатого Арбитражного апелляционного суда от 18.05.2023 и постановлением Арбитражного суда Центрального округа от 09.08.2023, взыскано 30 000 рублей. В кассационной жалобе кредитор просит об отмене судебных актов, ссылаясь на недопустимые доказательства несения судебных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Обстоятельства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Шепелевичу Сергею Игоревичу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