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17.02.2023 процедура реализации имущества гражданина завершена, должник освобожден от дальнейшего исполнения обязательств. Постановлением Семнадцатого арбитражного апелляционного суда от 11.04.2023, оставленным без изменения постановлением Арбитражного суда Уральского округа от 23.06.2023, определение от 17.02.2023 отменено в части: в отношении должника не применены правила об освобождении от исполнения обязательств. В кассационной жалобе Головырских В.А. просит об отмене судебных актов апелляционного и окружного судов, ссылаясь на несоответствие выводов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Установленные обстоятельства поведения должника при ведении процедур банкротства суды оценили как не допускающие в силу пункта 4 статьи 213.28 Федерального закона от 26.10.2002 № 127-ФЗ «О несостоятельности (банкротстве)» сложения долгов.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Головырских Владиславу Андреевичу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