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ФИО2, ФИО3 и ФИО4 к субсидиарной ответственности по обязательствам должника. Определением Арбитражного суда Московской области от 25.01.2023, оставленным без изменения постановлениями Десятого арбитражного апелляционного суда от 04.04.2023 и Арбитражного суда Московского округа от 22.06.2023, заявление удовлетворено частично; признано доказанным наличие оснований для привлечения ФИО2 к субсидиарной ответственности; приостановлено производство по заявлению в части установления размера ответственности; отказано в удовлетворении требований к ФИО3 и ФИО4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требований и принять новый судебный акт об удовлетворении требований в полном объёме.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9 , 61.11 и 61.12 Федерального закона от 26.10.2002 № 127-ФЗ «О несостоятельности (банкротстве)», исходили из недоказанности причин для удовлетворения требований конкурсного управляющего должником к ФИО3 и ФИО4 по заявленным основаниям, указав на предоставление доказательств надлежащего исполнения ФИО3 обязанности по ведению и передаче документации следующему руководителю должника в отсутствии надлежащего опровержения, равно как доказательств недобросовестного или неразумного поведения ФИО3 и доказательств возникновения как у ФИО3, так и у ФИО4 обязанности по обращению в суд с заявлением о банкротстве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по г. Истра МО (подробнее) ООО "АКВАРЕМСТРОЙ" (подробнее) ООО "Галактика" (подробнее) ООО "КЛЕНКОР" (подробнее) ООО "Мани Капитал Лизинг" (подробнее) СОЮЗ "САМОРЕГУЛИРУЕМАЯ ОРГАНИЗАЦИЯ АРБИТРАЖНЫХ УПРАВЛЯЮЩИХ "СТРАТЕГИЯ" (подробнее) Ответчики: ООО "Контур"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