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общества с ограниченной ответственностью «Невский берег» Кузьменко Василий Николаевич обратился в суд с заявлением о включении в третью очередь реестра требований кредиторов должника (далее – реестр) требования в размере 197 186 647 рублей 55 копеек взысканных по сделке, признанной недействительной. Определением Арбитражного суда Московской области от 20.12.2022, требование в размере 197 186 647 рублей 55 копеек признано обоснованным и подлежащим удовлетворению в очерёдности, предшествующей распределению ликвидационной квоты. Постановлением Десятого арбитражного апелляционного суда от 10.04.2023, оставленным без изменения постановлением Арбитражного суда Московского округа от 29.06.2023, определение суда первой инстанции отменено. Требование в размере 197 186 647 рублей 55 копеек признано обоснованным и подлежащим включению в третью очередь реестра. В кассационной жалобе, поданной в Верховный Суд Российской Федерации, заявитель просит отменить постановления судов апелляционной 2 инстанции и округа, оставить в силе определение суда первой инстанции. Исходя из доводов жалобы, заявитель не согласен с включением требования в реестр без понижения очередности. Жалоба изучена в пределах заявленных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суд апелляционной инстанции, с которым в последствии согласился суд округа, руководствуясь статьями 16, 71, 100, 142 Федерального закона от 26.10.2002 № 127-ФЗ «О несостоятельности (банкротстве)», исходил из наличия основания для включения в третью очередь реестра восстановленного по недействительной сделки права требования общества «Невский берег» к должнику без понижения в очерёдности удовлетворения.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жалобы направлены на переоценку представленных доказательств и установление иных обстоятельств по делу. Однако полномочиями по переоценке доказательств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