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06.09.2022 требования АО «Мосэнергосбыт» включены в третью очередь реестра. Определением Девятого арбитражного апелляционного суда 12.04.2023, оставленным без изменения постановлением Арбитражного суда Московского округа от 29.06.2023, производство по апелляционной жалобе должника и заявителей на определение от 06.09.2022 прекращено на основании пункта 1 части 1 статьи 150 Арбитражного процессуального кодекса Российской Федерации. В кассационной жалобе ее податели просят отменить судебные акты апелляционного и окружного судов как незаконные. Кассационная жалоба в части обжалования определения Арбитражного суда города Москвы от 06.09.2022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не подлежит рассмотрению по существу. 2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восстановлении Кудишиной А.В. срока подачи апелляционной жалобы рассмотрен применительно к обозначенным ею причинам пропуска, и выводы судов об оценке этих причин не подлежат пересмотру в кассационном порядке. Отсутствие у Кудишиных А.К., М.К. права на обжалование принятого по спору судебного акта установлено апелляционным судом в соответствии с критериями статей 34, 35 Федерального закона от 26.10.2002 № 127-ФЗ «О несостоятельности (банкротстве)» и статьей 42 Арбитражного процессуального кодекса Российской Федерации. Наличие иного, кроме установленного указанными нормами, интереса в результате рассмотрения дела не предоставляет права на обжалование судебного акта. Отказ в пересмотре судебных актов исключает приостановление их исполнения, о котором ходатайствовали податели жалобы.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Кудишиной Анастасии Викторовне, Кудишину Александру Кирилловичу и Кудишину Максиму Кирилловичу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