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арбитражный суд с заявлением о признании недействительными банковских операций от 14.12.2016 (поименованы в судебных актах) по списанию денежных средств с расчетного счета общества «Параллакс» и применении последствий недействительности сделок. Определением суда первой инстанции от 12.07.2018, оставленным в силе судами апелляционной инстанции и округа, заявление удовлетворено. В кассационной жалобе общество «Параллакс» просит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Разрешая спор, суды руководствовались статьями 61.1, 61.3 (пункты 1, 2), 189.40 Федерального закона от 26.10.2002 № 127-ФЗ «О несостоятельности (банкротстве)», пунктами 10, 11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совокупности условий, необходимых для признания сделок недействительными по основаниям пунктов 1, 2 статьи 61.3 Закона о банкротстве, в том числе предпочтительности удовлетворения требований общества «Параллакс» перед остальными кредиторами банка, которые ожидали исполнения своих распоряжений о переводе денежных средств. Одновременно суды указали на невозможность отнесения оспариваемых сделок к совершенным в рамках обычной хозяйственной деятельности банка, поскольку на дату их совершения в банке уже была фактически сформирована картотека неоплаченных платежных документов. Достаточных оснований для иных выводов заявителем не приведено. Изложенные в кассационной жалобе доводы являлись предметом рассмотрения судов и сводятся к переоценке надлежаще исследованных ими доказательств. Возражения заявителя не свидетельствуют о наличии существенных нарушений норм материального права и (или) норм процессуального права и не могут служить основанием для отмены обжалуемых судебных актов. Обществом «Параллакс» заявлено ходатайство о приостановлении исполнения обжалуемых судебных актов. Согласно части 3 статьи 291.6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обеспечение, предусмотренное частью 4 настоящей статьи.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указанного ходатайства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Самуйлов С.В. Суд: Верховный Суд РФ (подробнее) Истцы: ЗАО "ХимТраст" (подробнее) к/у ПАО "Интехбанк" в лице ГК "Агентство по страхованию вкладов" (подробнее) ООО "Параллакс" (подробнее) ПАО "ИнтехБанк" в лице конкурсного управляющего ГК "Агентство по страхованию вкладов" (подробнее) ФГУП "Охрана" Федеральной службы войск национальной гвардии РФ (подробнее) Центральный банк Российской Федерации, г.Москва (подробнее) Ответчики: ООО "Альфа-Строй" (подробнее) ООО "Газобетон", Тюлячинский район, с.Большие Метески (подробнее) ООО "Дильтар" (подробнее) ПАО "Интехбанк", г.Казань (подробнее) Иные лица: Агентство по страхованию вкладов (подробнее) Адресное бюро Республики Мордовии (подробнее) Адресное бюро Республики Мордовия (подробнее) АО "Ипотечное агентство РТ" (подробнее) АО "Камский Индустриальный Парк "Мастер", г.Набережные Челны (подробнее) АО "Российский Банк поддержки малого и среднего предпринимательства" (подробнее) АО "Сувар-Казань" (подробнее) Гибадуллин Зуфар исмагилович (подробнее) ГК "Агентство по страхованию вкладов" (подробнее) ГУП "Татинвестгражданпроект" (подробнее) ГУП "Упарвление почтовой связи "Татарстан почтасы" (подробнее) ЗАГС Центрального района Санкт-Петербурга (подробнее) ИП Гималтдинов Ильшат Тадбирович (подробнее) ИП Гималтдинов Ильшат Тадбирович, Республика Башкортостан, г.Благовещенск (подробнее) ИП Горчаков М.И. (подробнее) ИП Прохоренко Гульнур Нуриевна, г.Казань (подробнее) к/у Карасев И.А. (подробнее) Макарова Юлия Владимировна, г. Казань (подробнее) ОАО "Обувная фабрика "Спартак", г.Казань (подробнее) ОАО "РИАТ", г.Набережные Челны (подробнее) Одиннадцатый арбитражный апелляционный суд, г.Самара (подробнее) ООО "АЗИМУТ" (подробнее) ООО "АртельСтрой" (подробнее) ООО "Артуг",г.Казань (подробнее) ООО "Астиком" (подробнее) ООО "Бетонстройинвест", г. Набережные Челны (подробнее) ООО "Веркан", г.Казань (подробнее) ООО "Вита" (подробнее) ООО "Комбат" (подробнее) ООО "Мечта" (подробнее) ООО "Николаевка" представителю Хакимовой В.М (подробнее) ООО "НК -Транс" (подробнее) ООО "Параллакс",г.Казань (подробнее) ООО "Перспектива", Зеленодольский район, с. Н. Тура (подробнее) ООО "Позитив", г.Казань (подробнее) ООО "ПСФ "Строительный центр" (подробнее) ООО "Синтезпром" (подробнее) ООО СК "7Я" (подробнее) ООО "Столичный квартал" (подробнее) ООО "Столичный квартал", г.Казань (подробнее) ООО "Стратегия" (подробнее) ООО "Страховая группа "АСКО" в лице гконкурсного управляющего государственной корпорации "Агентство по страхованию вкладов", г. Москва (подробнее) ООО "Строительная компания "Татдорстрой", г. Казань (подробнее) ООО "СтройСервис", Тукаевский район, с.Нижний Суыксу (подробнее) ООО "Тандем-Д" (подробнее) ООО "Тасма-Инвест-Торг" (подробнее) ООО "Управляющая компания "Стройконцепт", г.Казань (подробнее) ООО "Фаст Фуд", г.Казань (подробнее) ООО "Химпартнер" (подробнее) ООО "Эльдрем" (подробнее) Отдел адресно-справочной работы Управления по вопросам миграции УМВД России по Кировской области (подробнее) Отдел адресно-справочной работы УФМС России по Кировской области (подробнее) Отдел адресно-справочной работы УФМС России по Новосибирской области (подробнее) Отдел адресно-справочной работы УФМС России по Рт (подробнее) ПАО "Ак Барс" Банск (подробнее) ПАО "АКБ Спурт", г.Казань (подробнее) ПАО Банк ВТБ-24 (подробнее) ПАО "ИнтехБанк" в лице конкурсного управляющего ГК "Агентство по страхованию вкладов", г.Казань (подробнее) ПАО Нижегородский коммерческий банк "Радиотехбанк", г. Нижний Новгород (подробнее) ПАО Первичная профсоюзная организация работников "Камаз" профессионального союза работников автомобильного и сельскохозяйственного машиностроения РФ (подробнее) Перминова Татьяна Евгеньевна в лице представителя по доверенности Каменщикова Александра Васильевича (подробнее) представитель Могилёв Дмитрий Анатольевич (подробнее) Региональное объединение работодателей "Ассоциация предприятий и предпринимателей Республики Татарстан", г.Казань (подробнее) ТСЖ "Игелек-2" (подробнее) ТСЖ "Уютный дом" (подробнее) Управление по вопросам миграции отдел адресно-справочной рабобты МВД РТ (подробнее) Управление по вопросам миграции отдел адресно-справочной работы МВД РТ (подробнее) Управление Росреестра по РТ (подробнее) ФГБУ Филиал "Федеральная кадастровая палата Росреестра" по Республике Татарстан (подробнее) Судьи дела: Самуйлов С.В. (судья) Последние документы по делу: Определение от 23 октября 2023 г. по делу № А65-5816/2017 Определение от 31 июля 2020 г. по делу № А65-5816/2017 Определение от 22 июня 2020 г. по делу № А65-5816/2017 Определение от 16 июня 2020 г. по делу № А65-5816/2017 Определение от 4 июня 2020 г. по делу № А65-5816/2017 Определение от 16 апреля 2020 г. по делу № А65-5816/2017 Определение от 25 ноября 2019 г. по делу № А65-5816/2017 Определение от 26 февраля 2019 г. по делу № А65-5816/2017 Определение от 15 января 2019 г. по делу № А65-5816/2017 Определение от 14 января 2019 г. по делу № А65-5816/2017 Определение от 20 декабря 2018 г. по делу № А65-5816/2017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