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31.01.2023, оставленным без изменения постановлением Одиннадцатого арбитражного апелляционного суда от 15.05.2023 и постановлением Арбитражного суда Поволжского округа от 24.07.2023, заявление удовлетворено в части включения в третью очередь реестра должника требования кредитора в размере 14 000 000 рублей. В кассационной жалобе ФИО1 просит об отмене судебных актов, ссылаясь на неправильную оценку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доказательства наличия заемного обязательства суды признали отвечающими критериям статей 71 , 100 Федерального закона от 26.10.2002 № 127-ФЗ «О несостоятельности (банкротстве)» для включения основанного на нем требования в реестр должника.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России", г. Казань филиал (подробнее) ПОА "Сбербанк" (подробнее) ФБУ Приволжский РЦСЭ Минюста России (подробнее) Ответчики: Романов Владимир Александрович, Лаишевский район, г.Лаишево (подробнее) Иные лица: Одиннадцатый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