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Кузнецов Сергей Александрович обратился в суд с заявлением о признании недействительными сделками платёжных операций, совершённых в период с 20.02.2017 по 24.07.2019 должником в пользу Варшавского В.Е. на общую сумму 54 786 316 рублей 34 копеек; применении последствий недействительности сделки. Определением Арбитражного суда Ростовской области от 01.02.2023, оставленным без изменения постановлениями Пятнадцатого арбитражного апелляционного суда от 14.04.2023 и Арбитражного суда Северо-Кавказского округа от 23.06.2023,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пунктами 1 и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 оспариваемых платёжных операций, совершённых в период подозрительности неплатёжеспособным должником в отсутствие встречного исполнения со стороны заинтересованного лица (бенефициара группы компаний, в которую входил должник) и повлекших за собой причинение вреда имущественным правам конкурсных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