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«Жешартский ЛПК»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ОАО «Российские железные дороги» 2 520 678 рублей 14 копеек пени за просрочку доставки грузов. Решением Арбитражного суда города Москвы от 01.03.2023 иск удовлетворен в части взыскания 2 000 000 рублей, в удовлетворении иска в остальной части отказано. Постановлением Девятого арбитражного апелляционного суда от 28.04.2023 решение суда первой инстанции оставлено без изменения. Арбитражный суд Московского округа постановлением от 28.07.2023 судебные акты изменил в части распределения судебных расходов, в остальной части судебные акты оставил без изменения. ООО «Жешартский ЛПК» обратилось в Судебную коллегию Верховного Суда Российской Федерации с кассационной жалобой на постановление суда округа в части применения последствий моратория и снижения неустойки, ссылаясь на существенные нарушения норм права. ОАО «РЖД» представлен отзыв на кассационную жалобу, в котором ответчик просит отказать в удовлетворении жалобы, считая судебные акты в оспариваемой части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первой инстанции, с выводами которого согласился апелляционный суд, руководствовался положениями статей 196 , 197 , 199 , 200 , 202 , 797 Гражданского кодекса Российской Федерации, статьей 125 Федерального закона от 10.01.2003 № 18-ФЗ «Устав железнодорожного транспорта Российской Федерации», разъяснениями, содержащимися в пункте 16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пришел к выводу о пропуске срока исковой давности по части требования, в остальной части требование признал обоснованным и снизил размер подлежащей взысканию неустойки на основании статьи 333 Гражданского кодекса Российской Федерации. Суд округа признал срок исковой давности не пропущенным. Вместе с тем, руководствуясь статьями 9.1 , 63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(банкротстве)», суд округа исключил из суммы неустойки, подлежащей взысканию, неустойку, начисленную за период действия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а также признал правомерным применение статьи 333 Гражданского кодекса Российской Федерации. Довод заявителя о том, что кассационный суд вышел за пределы доводов, приведенных в кассационной жалобе, подлежит отклонению, поскольку суд кассационной инстанции осуществил проверку судебных актов в пределах, определяемых доводами кассационной жалобы и возражениями относительно нее, что соответствует разъяснениям, приведенным в пункте 28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Филиал Октябрьская железная дорога РЖД (подробнее) ООО "Жешартский ЛПК" (подробнее) Ответчики: ОАО "Российские железные дороги"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